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4537C" w14:textId="47E7CA83" w:rsidR="00C31445" w:rsidRPr="00DF436D" w:rsidRDefault="00C05B1A" w:rsidP="00C05B1A">
      <w:pPr>
        <w:jc w:val="center"/>
        <w:rPr>
          <w:b/>
          <w:bCs/>
          <w:sz w:val="32"/>
          <w:szCs w:val="32"/>
        </w:rPr>
      </w:pPr>
      <w:r w:rsidRPr="00DF436D">
        <w:rPr>
          <w:b/>
          <w:bCs/>
          <w:sz w:val="32"/>
          <w:szCs w:val="32"/>
        </w:rPr>
        <w:t xml:space="preserve">Das erwartet Sie </w:t>
      </w:r>
      <w:r w:rsidR="00DF436D" w:rsidRPr="00DF436D">
        <w:rPr>
          <w:b/>
          <w:bCs/>
          <w:sz w:val="32"/>
          <w:szCs w:val="32"/>
        </w:rPr>
        <w:t xml:space="preserve">auf unserem </w:t>
      </w:r>
      <w:r w:rsidR="00DF436D">
        <w:rPr>
          <w:b/>
          <w:bCs/>
          <w:sz w:val="32"/>
          <w:szCs w:val="32"/>
        </w:rPr>
        <w:t>geschlossenen, Kamera überwachten und bewohnten Areal</w:t>
      </w:r>
    </w:p>
    <w:p w14:paraId="050508F7" w14:textId="77777777" w:rsidR="00DF436D" w:rsidRDefault="00DF436D" w:rsidP="00C05B1A">
      <w:pPr>
        <w:jc w:val="center"/>
        <w:rPr>
          <w:b/>
          <w:bCs/>
          <w:sz w:val="32"/>
          <w:szCs w:val="32"/>
          <w:u w:val="single"/>
        </w:rPr>
      </w:pPr>
    </w:p>
    <w:p w14:paraId="52849BFA" w14:textId="77777777" w:rsidR="00DF436D" w:rsidRDefault="00DF436D" w:rsidP="00C05B1A">
      <w:pPr>
        <w:jc w:val="center"/>
        <w:rPr>
          <w:b/>
          <w:bCs/>
          <w:sz w:val="32"/>
          <w:szCs w:val="32"/>
          <w:u w:val="single"/>
        </w:rPr>
      </w:pPr>
    </w:p>
    <w:p w14:paraId="4B5B16BD" w14:textId="77777777" w:rsidR="00DF436D" w:rsidRDefault="00DF436D" w:rsidP="00C05B1A">
      <w:pPr>
        <w:jc w:val="center"/>
        <w:rPr>
          <w:b/>
          <w:bCs/>
          <w:sz w:val="32"/>
          <w:szCs w:val="32"/>
          <w:u w:val="single"/>
        </w:rPr>
      </w:pPr>
    </w:p>
    <w:p w14:paraId="67095D12" w14:textId="77777777" w:rsidR="00DF436D" w:rsidRDefault="00DF436D" w:rsidP="00C05B1A">
      <w:pPr>
        <w:jc w:val="center"/>
        <w:rPr>
          <w:b/>
          <w:bCs/>
          <w:sz w:val="32"/>
          <w:szCs w:val="32"/>
          <w:u w:val="single"/>
        </w:rPr>
      </w:pPr>
    </w:p>
    <w:p w14:paraId="7FB60891" w14:textId="3DD475E8" w:rsidR="00DF436D" w:rsidRPr="00DF436D" w:rsidRDefault="00DF436D" w:rsidP="00DF436D">
      <w:pPr>
        <w:pStyle w:val="Listenabsatz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>Individuelle Unterstellung von Kfz und Wohnmobilen</w:t>
      </w:r>
    </w:p>
    <w:p w14:paraId="3F6CE9A4" w14:textId="3D665069" w:rsidR="00DF436D" w:rsidRPr="00DF436D" w:rsidRDefault="00DF436D" w:rsidP="00DF436D">
      <w:pPr>
        <w:pStyle w:val="Listenabsatz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>Trockeneis Reinigung (Unterboden, Motorraum und Innenraum)</w:t>
      </w:r>
    </w:p>
    <w:p w14:paraId="22061B7D" w14:textId="665B994C" w:rsidR="00DF436D" w:rsidRPr="00DF436D" w:rsidRDefault="00DF436D" w:rsidP="00DF436D">
      <w:pPr>
        <w:pStyle w:val="Listenabsatz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>Rostschutzversiegelung</w:t>
      </w:r>
    </w:p>
    <w:p w14:paraId="32DA006E" w14:textId="04BE52D5" w:rsidR="00DF436D" w:rsidRPr="00DF436D" w:rsidRDefault="00DF436D" w:rsidP="00DF436D">
      <w:pPr>
        <w:pStyle w:val="Listenabsatz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>Eigene Werkstatt (Nutzung durch Mieter möglich)</w:t>
      </w:r>
    </w:p>
    <w:p w14:paraId="0427FDC9" w14:textId="6868827B" w:rsidR="00DF436D" w:rsidRPr="00DF436D" w:rsidRDefault="00DF436D" w:rsidP="00DF436D">
      <w:pPr>
        <w:pStyle w:val="Listenabsatz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>Gutachter vor Ort Service (Wertermittlung und Unfallgutachten)</w:t>
      </w:r>
    </w:p>
    <w:p w14:paraId="3CBFC320" w14:textId="2E5257E2" w:rsidR="00DF436D" w:rsidRPr="00DF436D" w:rsidRDefault="00DF436D" w:rsidP="00DF436D">
      <w:pPr>
        <w:pStyle w:val="Listenabsatz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>Anhängerverleih (geschlossene Plane 2t und geschlossene Plane 3t Autotrailer)</w:t>
      </w:r>
    </w:p>
    <w:p w14:paraId="78636531" w14:textId="5A882186" w:rsidR="00DF436D" w:rsidRPr="00DF436D" w:rsidRDefault="00DF436D" w:rsidP="00DF436D">
      <w:pPr>
        <w:pStyle w:val="Listenabsatz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>Rundum sorglos Paket bei Einlagerung (inkl. technischer Überwachung)</w:t>
      </w:r>
    </w:p>
    <w:p w14:paraId="0DA73F1F" w14:textId="46A8D2AD" w:rsidR="00DF436D" w:rsidRPr="00DF436D" w:rsidRDefault="00DF436D" w:rsidP="00DF436D">
      <w:pPr>
        <w:pStyle w:val="Listenabsatz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proofErr w:type="spellStart"/>
      <w:r w:rsidRPr="00DF436D">
        <w:rPr>
          <w:sz w:val="24"/>
          <w:szCs w:val="24"/>
        </w:rPr>
        <w:t>Regelmässige</w:t>
      </w:r>
      <w:proofErr w:type="spellEnd"/>
      <w:r>
        <w:rPr>
          <w:sz w:val="24"/>
          <w:szCs w:val="24"/>
        </w:rPr>
        <w:t xml:space="preserve"> Veranstaltungen rund um Young- und Oldtimer</w:t>
      </w:r>
    </w:p>
    <w:p w14:paraId="0429CDC5" w14:textId="77777777" w:rsidR="00DF436D" w:rsidRPr="00DF436D" w:rsidRDefault="00DF436D" w:rsidP="00DF436D">
      <w:pPr>
        <w:pStyle w:val="Listenabsatz"/>
        <w:rPr>
          <w:b/>
          <w:bCs/>
          <w:sz w:val="32"/>
          <w:szCs w:val="32"/>
          <w:u w:val="single"/>
        </w:rPr>
      </w:pPr>
    </w:p>
    <w:sectPr w:rsidR="00DF436D" w:rsidRPr="00DF43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D6153"/>
    <w:multiLevelType w:val="hybridMultilevel"/>
    <w:tmpl w:val="095A4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5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1A"/>
    <w:rsid w:val="00C05B1A"/>
    <w:rsid w:val="00C31445"/>
    <w:rsid w:val="00C53DEF"/>
    <w:rsid w:val="00D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A92C"/>
  <w15:chartTrackingRefBased/>
  <w15:docId w15:val="{B5ABEB77-CCF4-45BB-B058-22AC6CB7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5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5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5B1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5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5B1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5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5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5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5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5B1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5B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5B1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5B1A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5B1A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5B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5B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5B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5B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5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5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5B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5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5B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05B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5B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05B1A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5B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5B1A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5B1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Broich</dc:creator>
  <cp:keywords/>
  <dc:description/>
  <cp:lastModifiedBy>Olaf Broich</cp:lastModifiedBy>
  <cp:revision>2</cp:revision>
  <dcterms:created xsi:type="dcterms:W3CDTF">2024-05-05T20:50:00Z</dcterms:created>
  <dcterms:modified xsi:type="dcterms:W3CDTF">2024-05-05T20:58:00Z</dcterms:modified>
</cp:coreProperties>
</file>